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6FD" w14:textId="2D501036" w:rsidR="001B167A" w:rsidRPr="00F31656" w:rsidRDefault="009358EC" w:rsidP="00F31656">
      <w:pPr>
        <w:pStyle w:val="HuvudrubrikStFFBl"/>
      </w:pPr>
      <w:r>
        <w:t xml:space="preserve"> </w:t>
      </w:r>
      <w:r w:rsidR="00D5616E">
        <w:t xml:space="preserve">Flick-serier </w:t>
      </w:r>
      <w:proofErr w:type="gramStart"/>
      <w:r w:rsidR="00D5616E">
        <w:t>15-19</w:t>
      </w:r>
      <w:proofErr w:type="gramEnd"/>
      <w:r w:rsidR="00D5616E">
        <w:t xml:space="preserve"> år</w:t>
      </w:r>
    </w:p>
    <w:p w14:paraId="766BC472" w14:textId="4062B2D0" w:rsidR="00B345F5" w:rsidRPr="00F31656" w:rsidRDefault="00CD4AC1" w:rsidP="00B2019B">
      <w:pPr>
        <w:jc w:val="center"/>
        <w:rPr>
          <w:rFonts w:eastAsia="Times New Roman"/>
          <w:color w:val="0070C0"/>
        </w:rPr>
      </w:pPr>
      <w:r w:rsidRPr="00F31656">
        <w:rPr>
          <w:rFonts w:eastAsia="Times New Roman"/>
          <w:b/>
          <w:bCs/>
          <w:color w:val="0070C0"/>
        </w:rPr>
        <w:t>Dokumentation från Barn och Ungdomskonferensen 2021</w:t>
      </w:r>
    </w:p>
    <w:p w14:paraId="6F2B7641" w14:textId="7ADA27E1" w:rsidR="00B345F5" w:rsidRDefault="00B345F5" w:rsidP="001B167A">
      <w:pPr>
        <w:rPr>
          <w:rFonts w:eastAsia="Times New Roman"/>
        </w:rPr>
      </w:pPr>
    </w:p>
    <w:p w14:paraId="068F72ED" w14:textId="5352B03C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78FCE35C">
        <w:rPr>
          <w:rFonts w:eastAsia="Times New Roman"/>
          <w:b/>
          <w:bCs/>
          <w:sz w:val="24"/>
          <w:szCs w:val="24"/>
        </w:rPr>
        <w:t>Diskussioner</w:t>
      </w:r>
    </w:p>
    <w:p w14:paraId="73860DB9" w14:textId="3D8D23C2" w:rsidR="001853E8" w:rsidRDefault="00D5616E" w:rsidP="00161076">
      <w:pPr>
        <w:ind w:left="284" w:hanging="284"/>
        <w:rPr>
          <w:rFonts w:eastAsia="Calibri"/>
          <w:sz w:val="24"/>
        </w:rPr>
      </w:pPr>
      <w:r>
        <w:rPr>
          <w:rFonts w:eastAsia="Calibri"/>
          <w:sz w:val="24"/>
        </w:rPr>
        <w:t>Konsensus kring att det är ett svårt problem att lösa.</w:t>
      </w:r>
    </w:p>
    <w:p w14:paraId="6AA1ADCE" w14:textId="393DC792" w:rsidR="00D5616E" w:rsidRDefault="00C803D2" w:rsidP="00386B54">
      <w:pPr>
        <w:ind w:left="284" w:hanging="284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Fler tyckte det vore en bra lösning att dela upp i F16/17 och F18/19.</w:t>
      </w:r>
      <w:r w:rsidR="00B37569">
        <w:rPr>
          <w:rFonts w:eastAsia="Calibri"/>
          <w:sz w:val="24"/>
        </w:rPr>
        <w:t xml:space="preserve"> Framför allt nu när </w:t>
      </w:r>
      <w:r w:rsidR="009E6B7A">
        <w:rPr>
          <w:rFonts w:eastAsia="Calibri"/>
          <w:sz w:val="24"/>
        </w:rPr>
        <w:t xml:space="preserve">F17 SM finns, att efter det ”gå tillbaks” till S:t Eriks-Cupen </w:t>
      </w:r>
      <w:proofErr w:type="gramStart"/>
      <w:r w:rsidR="009E6B7A">
        <w:rPr>
          <w:rFonts w:eastAsia="Calibri"/>
          <w:sz w:val="24"/>
        </w:rPr>
        <w:t>16-19</w:t>
      </w:r>
      <w:proofErr w:type="gramEnd"/>
      <w:r w:rsidR="009E6B7A">
        <w:rPr>
          <w:rFonts w:eastAsia="Calibri"/>
          <w:sz w:val="24"/>
        </w:rPr>
        <w:t xml:space="preserve"> är inte så </w:t>
      </w:r>
      <w:r w:rsidR="002E0E72">
        <w:rPr>
          <w:rFonts w:eastAsia="Calibri"/>
          <w:sz w:val="24"/>
        </w:rPr>
        <w:t xml:space="preserve">populärt. </w:t>
      </w:r>
      <w:r w:rsidR="00F6128A">
        <w:rPr>
          <w:rFonts w:eastAsia="Calibri"/>
          <w:sz w:val="24"/>
        </w:rPr>
        <w:t xml:space="preserve">Förslag framkom också att byta namn till ”Flickjunior serien” eller dylikt. </w:t>
      </w:r>
      <w:r w:rsidR="002C3101">
        <w:rPr>
          <w:rFonts w:eastAsia="Calibri"/>
          <w:sz w:val="24"/>
        </w:rPr>
        <w:t xml:space="preserve">Det framfördes också att den äldre årskullen, F18/19, kan bjuda in lag från närliggande distrikt. </w:t>
      </w:r>
    </w:p>
    <w:p w14:paraId="121E03A2" w14:textId="362E2597" w:rsidR="00D0041B" w:rsidRDefault="00D0041B" w:rsidP="00386B54">
      <w:pPr>
        <w:ind w:left="284" w:hanging="284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Men det fanns också åsikter om att det knappast fanns underlag för en enskild F18/19 serie. </w:t>
      </w:r>
      <w:r w:rsidR="001D3F40">
        <w:rPr>
          <w:rFonts w:eastAsia="Calibri"/>
          <w:sz w:val="24"/>
        </w:rPr>
        <w:t xml:space="preserve">Många klubbar har helt enkelt inte spelare så det räcker och det skulle försvåra för </w:t>
      </w:r>
      <w:proofErr w:type="gramStart"/>
      <w:r w:rsidR="001D3F40">
        <w:rPr>
          <w:rFonts w:eastAsia="Calibri"/>
          <w:sz w:val="24"/>
        </w:rPr>
        <w:t>18-19</w:t>
      </w:r>
      <w:proofErr w:type="gramEnd"/>
      <w:r w:rsidR="001D3F40">
        <w:rPr>
          <w:rFonts w:eastAsia="Calibri"/>
          <w:sz w:val="24"/>
        </w:rPr>
        <w:t xml:space="preserve"> åringar att spela över huvud taget. </w:t>
      </w:r>
    </w:p>
    <w:p w14:paraId="0B4F02A6" w14:textId="169C71AC" w:rsidR="002E0E72" w:rsidRDefault="002E0E72" w:rsidP="00386B54">
      <w:pPr>
        <w:ind w:left="284" w:hanging="284"/>
        <w:jc w:val="both"/>
        <w:rPr>
          <w:rFonts w:eastAsia="Calibri"/>
          <w:sz w:val="24"/>
        </w:rPr>
      </w:pPr>
    </w:p>
    <w:p w14:paraId="0AC18624" w14:textId="79C6FA34" w:rsidR="00C9376C" w:rsidRDefault="00C9376C" w:rsidP="00386B54">
      <w:pPr>
        <w:ind w:left="284" w:hanging="284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Stockholmsserien kan bli ett bra alternativ, men är inte det ännu. </w:t>
      </w:r>
      <w:r w:rsidR="00DE4F34">
        <w:rPr>
          <w:rFonts w:eastAsia="Calibri"/>
          <w:sz w:val="24"/>
        </w:rPr>
        <w:t xml:space="preserve">Men initiativet är intressant. </w:t>
      </w:r>
    </w:p>
    <w:p w14:paraId="63155A22" w14:textId="452FBAF8" w:rsidR="00C9376C" w:rsidRDefault="00C9376C" w:rsidP="00386B54">
      <w:pPr>
        <w:ind w:left="284" w:hanging="284"/>
        <w:jc w:val="both"/>
        <w:rPr>
          <w:rFonts w:eastAsia="Calibri"/>
          <w:sz w:val="24"/>
        </w:rPr>
      </w:pPr>
    </w:p>
    <w:p w14:paraId="1EE9E0F1" w14:textId="4C2E746F" w:rsidR="002164BF" w:rsidRDefault="00C9376C" w:rsidP="002164BF">
      <w:pPr>
        <w:ind w:left="284" w:hanging="284"/>
        <w:rPr>
          <w:rFonts w:eastAsia="Calibri"/>
          <w:sz w:val="24"/>
        </w:rPr>
      </w:pPr>
      <w:r>
        <w:rPr>
          <w:rFonts w:eastAsia="Calibri"/>
          <w:sz w:val="24"/>
        </w:rPr>
        <w:t xml:space="preserve">Bra </w:t>
      </w:r>
      <w:r w:rsidR="002164BF">
        <w:rPr>
          <w:rFonts w:eastAsia="Calibri"/>
          <w:sz w:val="24"/>
        </w:rPr>
        <w:t xml:space="preserve">om </w:t>
      </w:r>
      <w:proofErr w:type="spellStart"/>
      <w:r w:rsidR="002164BF">
        <w:rPr>
          <w:rFonts w:eastAsia="Calibri"/>
          <w:sz w:val="24"/>
        </w:rPr>
        <w:t>EFD:s</w:t>
      </w:r>
      <w:proofErr w:type="spellEnd"/>
      <w:r w:rsidR="002164BF">
        <w:rPr>
          <w:rFonts w:eastAsia="Calibri"/>
          <w:sz w:val="24"/>
        </w:rPr>
        <w:t xml:space="preserve"> F19 serie kan öppnas för fler klubbar, kanske med något kval till den serien.</w:t>
      </w:r>
    </w:p>
    <w:p w14:paraId="2D35B286" w14:textId="1D2A4BCA" w:rsidR="00DE4F34" w:rsidRDefault="00DE4F34" w:rsidP="002164BF">
      <w:pPr>
        <w:ind w:left="284" w:hanging="284"/>
        <w:rPr>
          <w:rFonts w:eastAsia="Calibri"/>
          <w:sz w:val="24"/>
        </w:rPr>
      </w:pPr>
      <w:r>
        <w:rPr>
          <w:rFonts w:eastAsia="Calibri"/>
          <w:sz w:val="24"/>
        </w:rPr>
        <w:t>Kval kan även införas till F17 SM</w:t>
      </w:r>
      <w:r w:rsidR="002C4B7B">
        <w:rPr>
          <w:rFonts w:eastAsia="Calibri"/>
          <w:sz w:val="24"/>
        </w:rPr>
        <w:t xml:space="preserve"> för att få bra tävlingsserier i åldern </w:t>
      </w:r>
      <w:proofErr w:type="gramStart"/>
      <w:r w:rsidR="002C4B7B">
        <w:rPr>
          <w:rFonts w:eastAsia="Calibri"/>
          <w:sz w:val="24"/>
        </w:rPr>
        <w:t>15-16</w:t>
      </w:r>
      <w:proofErr w:type="gramEnd"/>
      <w:r w:rsidR="002C4B7B">
        <w:rPr>
          <w:rFonts w:eastAsia="Calibri"/>
          <w:sz w:val="24"/>
        </w:rPr>
        <w:t xml:space="preserve"> år. </w:t>
      </w:r>
    </w:p>
    <w:p w14:paraId="7AAA40B2" w14:textId="3FD039D8" w:rsidR="00593B6E" w:rsidRPr="00161076" w:rsidRDefault="00593B6E" w:rsidP="002164BF">
      <w:pPr>
        <w:ind w:left="284" w:hanging="284"/>
        <w:rPr>
          <w:rFonts w:eastAsia="Calibri"/>
          <w:sz w:val="24"/>
        </w:rPr>
      </w:pPr>
      <w:r>
        <w:rPr>
          <w:rFonts w:eastAsia="Calibri"/>
          <w:sz w:val="24"/>
        </w:rPr>
        <w:t>Om inte denna F19-serie går att öppna upp bör StFF fundera på att återinföra en mer elitförberedande distriktövergripande F19-serie.</w:t>
      </w:r>
    </w:p>
    <w:p w14:paraId="4838A34C" w14:textId="2315C123" w:rsidR="004C76DD" w:rsidRPr="00D771D1" w:rsidRDefault="004C76DD" w:rsidP="004C76DD">
      <w:pPr>
        <w:rPr>
          <w:rFonts w:eastAsia="Times New Roman"/>
          <w:sz w:val="24"/>
          <w:szCs w:val="24"/>
        </w:rPr>
      </w:pPr>
    </w:p>
    <w:p w14:paraId="1E38DD53" w14:textId="354B042B" w:rsidR="004C76DD" w:rsidRDefault="00A67C9E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Då många lag drar sig ur i de äldre flickklasserna efterfrågas enkelserier med fler lag i större utsträckning. </w:t>
      </w:r>
      <w:r w:rsidR="001570FD">
        <w:rPr>
          <w:rFonts w:eastAsia="Times New Roman"/>
          <w:sz w:val="24"/>
          <w:szCs w:val="24"/>
        </w:rPr>
        <w:t xml:space="preserve">De serierna blir mindre sårbara för utdragna lag. </w:t>
      </w:r>
    </w:p>
    <w:p w14:paraId="19EBB56C" w14:textId="4A6BB99F" w:rsidR="00BF48C3" w:rsidRDefault="00BF48C3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Fler efterfrågar också möjligheten att lotta om serien till hösten då många tjejer slutar under sommaren</w:t>
      </w:r>
      <w:r w:rsidR="005116B2">
        <w:rPr>
          <w:rFonts w:eastAsia="Times New Roman"/>
          <w:sz w:val="24"/>
          <w:szCs w:val="24"/>
        </w:rPr>
        <w:t xml:space="preserve">, i samband med skolbyte och annat. </w:t>
      </w:r>
    </w:p>
    <w:p w14:paraId="7AAA9DB1" w14:textId="7E708A8E" w:rsidR="00A67C9E" w:rsidRDefault="00A67C9E" w:rsidP="001B167A">
      <w:pPr>
        <w:rPr>
          <w:rFonts w:eastAsia="Times New Roman"/>
          <w:sz w:val="24"/>
          <w:szCs w:val="24"/>
        </w:rPr>
      </w:pPr>
    </w:p>
    <w:p w14:paraId="3E806225" w14:textId="77777777" w:rsidR="00A67C9E" w:rsidRPr="00D771D1" w:rsidRDefault="00A67C9E" w:rsidP="001B167A">
      <w:pPr>
        <w:rPr>
          <w:rFonts w:eastAsia="Times New Roman"/>
          <w:sz w:val="24"/>
          <w:szCs w:val="24"/>
        </w:rPr>
      </w:pPr>
    </w:p>
    <w:p w14:paraId="59877022" w14:textId="611AC4E5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78FCE35C">
        <w:rPr>
          <w:rFonts w:eastAsia="Times New Roman"/>
          <w:b/>
          <w:bCs/>
          <w:sz w:val="24"/>
          <w:szCs w:val="24"/>
        </w:rPr>
        <w:t>Handlingsplan framåt</w:t>
      </w:r>
    </w:p>
    <w:p w14:paraId="60DE8327" w14:textId="5EB1FFBF" w:rsidR="004C76DD" w:rsidRDefault="00A875DC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StFF ser inte att vi kommer ändra serieutbudet till säsongen 2022. </w:t>
      </w:r>
    </w:p>
    <w:p w14:paraId="6DAD3AA5" w14:textId="477ED623" w:rsidR="00A875DC" w:rsidRDefault="00A875DC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StFF kommer arbeta för att </w:t>
      </w:r>
      <w:proofErr w:type="spellStart"/>
      <w:r>
        <w:rPr>
          <w:rFonts w:eastAsia="Times New Roman"/>
          <w:sz w:val="24"/>
          <w:szCs w:val="24"/>
        </w:rPr>
        <w:t>EFD:s</w:t>
      </w:r>
      <w:proofErr w:type="spellEnd"/>
      <w:r>
        <w:rPr>
          <w:rFonts w:eastAsia="Times New Roman"/>
          <w:sz w:val="24"/>
          <w:szCs w:val="24"/>
        </w:rPr>
        <w:t xml:space="preserve"> 19-års serie öppnas upp för fler lag</w:t>
      </w:r>
      <w:r w:rsidR="00BC0AAE">
        <w:rPr>
          <w:rFonts w:eastAsia="Times New Roman"/>
          <w:sz w:val="24"/>
          <w:szCs w:val="24"/>
        </w:rPr>
        <w:t xml:space="preserve"> eller att SvFF startar ett nationellt seriesystem i F19 klassen. </w:t>
      </w:r>
    </w:p>
    <w:p w14:paraId="6BDB51EF" w14:textId="1CA8A266" w:rsidR="000127EE" w:rsidRDefault="000127EE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StFF kommer arbeta för att F17 SM bör innehålla två nivåer</w:t>
      </w:r>
      <w:r w:rsidR="006D1E39">
        <w:rPr>
          <w:rFonts w:eastAsia="Times New Roman"/>
          <w:sz w:val="24"/>
          <w:szCs w:val="24"/>
        </w:rPr>
        <w:t xml:space="preserve"> för </w:t>
      </w:r>
      <w:r w:rsidR="0061297C">
        <w:rPr>
          <w:rFonts w:eastAsia="Times New Roman"/>
          <w:sz w:val="24"/>
          <w:szCs w:val="24"/>
        </w:rPr>
        <w:t xml:space="preserve">till fler jämna matcher. </w:t>
      </w:r>
      <w:r>
        <w:rPr>
          <w:rFonts w:eastAsia="Times New Roman"/>
          <w:sz w:val="24"/>
          <w:szCs w:val="24"/>
        </w:rPr>
        <w:t xml:space="preserve"> </w:t>
      </w:r>
    </w:p>
    <w:p w14:paraId="61ED8327" w14:textId="74977C17" w:rsidR="00DA0050" w:rsidRDefault="00DA0050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StFF kommer tidigt under säsongen 2022 sätta ihop en arbetsgrupp för att diskutera fram ett lämpligt långsiktigt serieutbud från 2023 och framåt. </w:t>
      </w:r>
    </w:p>
    <w:p w14:paraId="53ECBDD9" w14:textId="3C3C098B" w:rsidR="000127EE" w:rsidRDefault="000127EE" w:rsidP="001B167A">
      <w:pPr>
        <w:rPr>
          <w:rFonts w:eastAsia="Times New Roman"/>
          <w:sz w:val="24"/>
          <w:szCs w:val="24"/>
        </w:rPr>
      </w:pPr>
    </w:p>
    <w:p w14:paraId="6646FFEC" w14:textId="77D8F0D7" w:rsidR="000127EE" w:rsidRDefault="00E01905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 förstår att en uppdelning i F16/17 och F18/19 kan vara intressant för många klubbar, men vi är oroliga för att det helt slår undan benen för andra klubbar. De</w:t>
      </w:r>
      <w:r w:rsidR="008D1782">
        <w:rPr>
          <w:rFonts w:eastAsia="Times New Roman"/>
          <w:sz w:val="24"/>
          <w:szCs w:val="24"/>
        </w:rPr>
        <w:t xml:space="preserve"> flesta</w:t>
      </w:r>
      <w:r>
        <w:rPr>
          <w:rFonts w:eastAsia="Times New Roman"/>
          <w:sz w:val="24"/>
          <w:szCs w:val="24"/>
        </w:rPr>
        <w:t xml:space="preserve"> </w:t>
      </w:r>
      <w:r w:rsidR="00895244">
        <w:rPr>
          <w:rFonts w:eastAsia="Times New Roman"/>
          <w:sz w:val="24"/>
          <w:szCs w:val="24"/>
        </w:rPr>
        <w:t>föreningar</w:t>
      </w:r>
      <w:r>
        <w:rPr>
          <w:rFonts w:eastAsia="Times New Roman"/>
          <w:sz w:val="24"/>
          <w:szCs w:val="24"/>
        </w:rPr>
        <w:t xml:space="preserve"> behöver spelare från alla årskullar för att få ihop ett lag. </w:t>
      </w:r>
    </w:p>
    <w:p w14:paraId="7199E376" w14:textId="37B812E4" w:rsidR="00876860" w:rsidRDefault="00876860" w:rsidP="001B167A">
      <w:pPr>
        <w:rPr>
          <w:rFonts w:eastAsia="Times New Roman"/>
          <w:sz w:val="24"/>
          <w:szCs w:val="24"/>
        </w:rPr>
      </w:pPr>
    </w:p>
    <w:p w14:paraId="2BB97365" w14:textId="37FD7B2C" w:rsidR="00876860" w:rsidRDefault="00876860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 vill också vänta och utvärdera Stockholmsserien Dam efter en hel säsong. 2021 har blivit brandskattat på grund av pandemin och </w:t>
      </w:r>
      <w:r w:rsidR="00BE443A">
        <w:rPr>
          <w:rFonts w:eastAsia="Times New Roman"/>
          <w:sz w:val="24"/>
          <w:szCs w:val="24"/>
        </w:rPr>
        <w:t xml:space="preserve">vi vill avvakta en hel säsong med Stockholmsserien innan vi är beredda att ändra ytterligare. </w:t>
      </w:r>
    </w:p>
    <w:p w14:paraId="0D8E4215" w14:textId="3574FE1F" w:rsidR="00DA0050" w:rsidRDefault="00DA0050" w:rsidP="001B167A">
      <w:pPr>
        <w:rPr>
          <w:rFonts w:eastAsia="Calibri"/>
          <w:sz w:val="24"/>
          <w:szCs w:val="24"/>
        </w:rPr>
      </w:pPr>
    </w:p>
    <w:sectPr w:rsidR="00DA0050" w:rsidSect="00803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C81F" w14:textId="77777777" w:rsidR="00435197" w:rsidRDefault="00435197" w:rsidP="00B14E67">
      <w:r>
        <w:separator/>
      </w:r>
    </w:p>
  </w:endnote>
  <w:endnote w:type="continuationSeparator" w:id="0">
    <w:p w14:paraId="799E46A4" w14:textId="77777777" w:rsidR="00435197" w:rsidRDefault="00435197" w:rsidP="00B14E67">
      <w:r>
        <w:continuationSeparator/>
      </w:r>
    </w:p>
  </w:endnote>
  <w:endnote w:type="continuationNotice" w:id="1">
    <w:p w14:paraId="1B23582A" w14:textId="77777777" w:rsidR="00435197" w:rsidRDefault="00435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94C4" w14:textId="77777777" w:rsidR="00435197" w:rsidRDefault="00435197" w:rsidP="00B14E67">
      <w:r>
        <w:separator/>
      </w:r>
    </w:p>
  </w:footnote>
  <w:footnote w:type="continuationSeparator" w:id="0">
    <w:p w14:paraId="47484193" w14:textId="77777777" w:rsidR="00435197" w:rsidRDefault="00435197" w:rsidP="00B14E67">
      <w:r>
        <w:continuationSeparator/>
      </w:r>
    </w:p>
  </w:footnote>
  <w:footnote w:type="continuationNotice" w:id="1">
    <w:p w14:paraId="71647343" w14:textId="77777777" w:rsidR="00435197" w:rsidRDefault="004351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9E2" w14:textId="77777777" w:rsidR="005A13B4" w:rsidRDefault="00435197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2053" type="#_x0000_t75" alt="" style="position:absolute;left:0;text-align:left;margin-left:0;margin-top:0;width:452.6pt;height:640.2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58241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5824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E84" w14:textId="77777777" w:rsidR="00803AB8" w:rsidRDefault="00435197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2050" type="#_x0000_t75" alt="" style="position:absolute;left:0;text-align:left;margin-left:0;margin-top:0;width:601.5pt;height:850.95pt;z-index:-2516582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58245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E5" w14:textId="77777777" w:rsidR="00803AB8" w:rsidRDefault="00435197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2049" type="#_x0000_t75" alt="" style="position:absolute;left:0;text-align:left;margin-left:0;margin-top:0;width:452.6pt;height:640.2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C4CF1"/>
    <w:multiLevelType w:val="hybridMultilevel"/>
    <w:tmpl w:val="8C344E82"/>
    <w:lvl w:ilvl="0" w:tplc="A1248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578A"/>
    <w:multiLevelType w:val="hybridMultilevel"/>
    <w:tmpl w:val="442CB7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00CE5"/>
    <w:multiLevelType w:val="hybridMultilevel"/>
    <w:tmpl w:val="BB52DC28"/>
    <w:lvl w:ilvl="0" w:tplc="A124885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845CD4"/>
    <w:multiLevelType w:val="hybridMultilevel"/>
    <w:tmpl w:val="2B3C14AC"/>
    <w:lvl w:ilvl="0" w:tplc="7F7C5AF4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30DC4"/>
    <w:multiLevelType w:val="hybridMultilevel"/>
    <w:tmpl w:val="A440D670"/>
    <w:lvl w:ilvl="0" w:tplc="04BE53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F6C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E0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E1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4D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8B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A9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63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42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20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9"/>
  </w:num>
  <w:num w:numId="19">
    <w:abstractNumId w:val="15"/>
  </w:num>
  <w:num w:numId="20">
    <w:abstractNumId w:val="18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04D94"/>
    <w:rsid w:val="000127EE"/>
    <w:rsid w:val="00021643"/>
    <w:rsid w:val="00035D2F"/>
    <w:rsid w:val="00036154"/>
    <w:rsid w:val="00050244"/>
    <w:rsid w:val="00054DD4"/>
    <w:rsid w:val="00055E83"/>
    <w:rsid w:val="00085127"/>
    <w:rsid w:val="000B45EB"/>
    <w:rsid w:val="000C2917"/>
    <w:rsid w:val="000D3B6F"/>
    <w:rsid w:val="000E3BCF"/>
    <w:rsid w:val="000F11C6"/>
    <w:rsid w:val="001248B0"/>
    <w:rsid w:val="001258AD"/>
    <w:rsid w:val="001570FD"/>
    <w:rsid w:val="00161076"/>
    <w:rsid w:val="00184D31"/>
    <w:rsid w:val="001853E8"/>
    <w:rsid w:val="00187B7D"/>
    <w:rsid w:val="00191BDF"/>
    <w:rsid w:val="001A28EA"/>
    <w:rsid w:val="001B167A"/>
    <w:rsid w:val="001C7C98"/>
    <w:rsid w:val="001D3F40"/>
    <w:rsid w:val="001F4E3A"/>
    <w:rsid w:val="002164BF"/>
    <w:rsid w:val="00221E07"/>
    <w:rsid w:val="002323B4"/>
    <w:rsid w:val="00244380"/>
    <w:rsid w:val="002469C2"/>
    <w:rsid w:val="0026141F"/>
    <w:rsid w:val="00265C60"/>
    <w:rsid w:val="002663CF"/>
    <w:rsid w:val="00270DCA"/>
    <w:rsid w:val="002772FB"/>
    <w:rsid w:val="002A226D"/>
    <w:rsid w:val="002B03E5"/>
    <w:rsid w:val="002B51C7"/>
    <w:rsid w:val="002C3101"/>
    <w:rsid w:val="002C4B7B"/>
    <w:rsid w:val="002C6A41"/>
    <w:rsid w:val="002E0E72"/>
    <w:rsid w:val="002E1935"/>
    <w:rsid w:val="002E3453"/>
    <w:rsid w:val="00300538"/>
    <w:rsid w:val="00336F3A"/>
    <w:rsid w:val="00363803"/>
    <w:rsid w:val="003703A6"/>
    <w:rsid w:val="00386B54"/>
    <w:rsid w:val="003D678D"/>
    <w:rsid w:val="003F2B2B"/>
    <w:rsid w:val="003F35EC"/>
    <w:rsid w:val="004024E0"/>
    <w:rsid w:val="00407995"/>
    <w:rsid w:val="00434534"/>
    <w:rsid w:val="00435197"/>
    <w:rsid w:val="00445B75"/>
    <w:rsid w:val="00460093"/>
    <w:rsid w:val="00463ACC"/>
    <w:rsid w:val="00477774"/>
    <w:rsid w:val="0049721A"/>
    <w:rsid w:val="004A4820"/>
    <w:rsid w:val="004A6D7A"/>
    <w:rsid w:val="004B0C3E"/>
    <w:rsid w:val="004C76DD"/>
    <w:rsid w:val="004D67D3"/>
    <w:rsid w:val="004F379F"/>
    <w:rsid w:val="004F7D0A"/>
    <w:rsid w:val="005008E6"/>
    <w:rsid w:val="00503350"/>
    <w:rsid w:val="005116B2"/>
    <w:rsid w:val="00521850"/>
    <w:rsid w:val="00535123"/>
    <w:rsid w:val="00550ACD"/>
    <w:rsid w:val="005706F4"/>
    <w:rsid w:val="00581731"/>
    <w:rsid w:val="00593B6E"/>
    <w:rsid w:val="005A13B4"/>
    <w:rsid w:val="005A1414"/>
    <w:rsid w:val="005B05DF"/>
    <w:rsid w:val="005B5976"/>
    <w:rsid w:val="005C1ACB"/>
    <w:rsid w:val="005C4B91"/>
    <w:rsid w:val="005D1D61"/>
    <w:rsid w:val="005E5AFB"/>
    <w:rsid w:val="005F7C54"/>
    <w:rsid w:val="00607EE6"/>
    <w:rsid w:val="0061297C"/>
    <w:rsid w:val="0061386A"/>
    <w:rsid w:val="00617225"/>
    <w:rsid w:val="0063137D"/>
    <w:rsid w:val="00651ACD"/>
    <w:rsid w:val="00670AC7"/>
    <w:rsid w:val="006818D4"/>
    <w:rsid w:val="006A12D7"/>
    <w:rsid w:val="006A224F"/>
    <w:rsid w:val="006C44DC"/>
    <w:rsid w:val="006C72D1"/>
    <w:rsid w:val="006D1E39"/>
    <w:rsid w:val="006D3B8B"/>
    <w:rsid w:val="00702947"/>
    <w:rsid w:val="00716DBE"/>
    <w:rsid w:val="007446EB"/>
    <w:rsid w:val="00751DF1"/>
    <w:rsid w:val="00760D4D"/>
    <w:rsid w:val="00766A5E"/>
    <w:rsid w:val="00770704"/>
    <w:rsid w:val="00775ED7"/>
    <w:rsid w:val="0078085A"/>
    <w:rsid w:val="007823FF"/>
    <w:rsid w:val="00792731"/>
    <w:rsid w:val="00793E4B"/>
    <w:rsid w:val="00794989"/>
    <w:rsid w:val="007B1A74"/>
    <w:rsid w:val="007B5013"/>
    <w:rsid w:val="007C27B6"/>
    <w:rsid w:val="007D2DEF"/>
    <w:rsid w:val="007D7636"/>
    <w:rsid w:val="008032F1"/>
    <w:rsid w:val="00803AB8"/>
    <w:rsid w:val="00804548"/>
    <w:rsid w:val="00806355"/>
    <w:rsid w:val="00815A5B"/>
    <w:rsid w:val="008334FF"/>
    <w:rsid w:val="008566D8"/>
    <w:rsid w:val="00876860"/>
    <w:rsid w:val="0088534C"/>
    <w:rsid w:val="00895244"/>
    <w:rsid w:val="008B17B7"/>
    <w:rsid w:val="008D100C"/>
    <w:rsid w:val="008D1782"/>
    <w:rsid w:val="00913237"/>
    <w:rsid w:val="0091728E"/>
    <w:rsid w:val="00921C01"/>
    <w:rsid w:val="00924A0D"/>
    <w:rsid w:val="009358EC"/>
    <w:rsid w:val="00955269"/>
    <w:rsid w:val="009A4329"/>
    <w:rsid w:val="009A7366"/>
    <w:rsid w:val="009A778D"/>
    <w:rsid w:val="009B671F"/>
    <w:rsid w:val="009C2A79"/>
    <w:rsid w:val="009E6B7A"/>
    <w:rsid w:val="00A128E7"/>
    <w:rsid w:val="00A50F7D"/>
    <w:rsid w:val="00A624C5"/>
    <w:rsid w:val="00A67C9E"/>
    <w:rsid w:val="00A875DC"/>
    <w:rsid w:val="00AC153B"/>
    <w:rsid w:val="00AD5D21"/>
    <w:rsid w:val="00AE1391"/>
    <w:rsid w:val="00B1031F"/>
    <w:rsid w:val="00B14E67"/>
    <w:rsid w:val="00B1546D"/>
    <w:rsid w:val="00B16CD4"/>
    <w:rsid w:val="00B2019B"/>
    <w:rsid w:val="00B22885"/>
    <w:rsid w:val="00B345F5"/>
    <w:rsid w:val="00B359E3"/>
    <w:rsid w:val="00B3734D"/>
    <w:rsid w:val="00B37569"/>
    <w:rsid w:val="00B42117"/>
    <w:rsid w:val="00B46081"/>
    <w:rsid w:val="00B72D24"/>
    <w:rsid w:val="00B77F90"/>
    <w:rsid w:val="00B805C8"/>
    <w:rsid w:val="00B83205"/>
    <w:rsid w:val="00B94491"/>
    <w:rsid w:val="00BC0AAE"/>
    <w:rsid w:val="00BE1A9E"/>
    <w:rsid w:val="00BE443A"/>
    <w:rsid w:val="00BF48C3"/>
    <w:rsid w:val="00C060C4"/>
    <w:rsid w:val="00C12F45"/>
    <w:rsid w:val="00C1533C"/>
    <w:rsid w:val="00C17361"/>
    <w:rsid w:val="00C32D9B"/>
    <w:rsid w:val="00C454CD"/>
    <w:rsid w:val="00C455D0"/>
    <w:rsid w:val="00C54155"/>
    <w:rsid w:val="00C62DE4"/>
    <w:rsid w:val="00C803D2"/>
    <w:rsid w:val="00C9376C"/>
    <w:rsid w:val="00CA55DE"/>
    <w:rsid w:val="00CB12DF"/>
    <w:rsid w:val="00CD2335"/>
    <w:rsid w:val="00CD245B"/>
    <w:rsid w:val="00CD2AE4"/>
    <w:rsid w:val="00CD4AC1"/>
    <w:rsid w:val="00CE17AD"/>
    <w:rsid w:val="00CE33E8"/>
    <w:rsid w:val="00CE408C"/>
    <w:rsid w:val="00CF0125"/>
    <w:rsid w:val="00CF41BE"/>
    <w:rsid w:val="00CF5E6D"/>
    <w:rsid w:val="00CF621A"/>
    <w:rsid w:val="00D0041B"/>
    <w:rsid w:val="00D056D0"/>
    <w:rsid w:val="00D40191"/>
    <w:rsid w:val="00D41A60"/>
    <w:rsid w:val="00D55993"/>
    <w:rsid w:val="00D55C80"/>
    <w:rsid w:val="00D5616E"/>
    <w:rsid w:val="00D75E16"/>
    <w:rsid w:val="00D771D1"/>
    <w:rsid w:val="00DA0050"/>
    <w:rsid w:val="00DC3931"/>
    <w:rsid w:val="00DE4785"/>
    <w:rsid w:val="00DE4F34"/>
    <w:rsid w:val="00DF65DA"/>
    <w:rsid w:val="00E01905"/>
    <w:rsid w:val="00E04550"/>
    <w:rsid w:val="00E24D66"/>
    <w:rsid w:val="00E4358A"/>
    <w:rsid w:val="00E44F25"/>
    <w:rsid w:val="00E54016"/>
    <w:rsid w:val="00E91FB1"/>
    <w:rsid w:val="00EA33B5"/>
    <w:rsid w:val="00EF03BC"/>
    <w:rsid w:val="00F004FB"/>
    <w:rsid w:val="00F03D44"/>
    <w:rsid w:val="00F31656"/>
    <w:rsid w:val="00F346D8"/>
    <w:rsid w:val="00F361D9"/>
    <w:rsid w:val="00F42DFA"/>
    <w:rsid w:val="00F43AD2"/>
    <w:rsid w:val="00F54669"/>
    <w:rsid w:val="00F56915"/>
    <w:rsid w:val="00F6128A"/>
    <w:rsid w:val="00F639AA"/>
    <w:rsid w:val="00F65627"/>
    <w:rsid w:val="00F9512B"/>
    <w:rsid w:val="00FB6A86"/>
    <w:rsid w:val="00FC0D75"/>
    <w:rsid w:val="00FD07CD"/>
    <w:rsid w:val="00FD41C3"/>
    <w:rsid w:val="00FE3D8E"/>
    <w:rsid w:val="00FF1683"/>
    <w:rsid w:val="00FF180E"/>
    <w:rsid w:val="45B0B57A"/>
    <w:rsid w:val="4814DBCF"/>
    <w:rsid w:val="5006C557"/>
    <w:rsid w:val="51EAFD19"/>
    <w:rsid w:val="5F74DBB3"/>
    <w:rsid w:val="5F8C1A5E"/>
    <w:rsid w:val="771A7775"/>
    <w:rsid w:val="78FCE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5A13B4"/>
    <w:pPr>
      <w:numPr>
        <w:numId w:val="18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F31656"/>
    <w:rPr>
      <w:color w:val="006BA6" w:themeColor="accent1"/>
      <w:sz w:val="52"/>
      <w:szCs w:val="52"/>
      <w:lang w:val="sv-SE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C4908-277C-4200-ACD6-D0AFFB66B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0FED6-1D92-45B3-9394-566C16A1B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134</TotalTime>
  <Pages>1</Pages>
  <Words>375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Björn Eriksson</cp:lastModifiedBy>
  <cp:revision>39</cp:revision>
  <cp:lastPrinted>2020-06-17T12:20:00Z</cp:lastPrinted>
  <dcterms:created xsi:type="dcterms:W3CDTF">2021-08-30T11:45:00Z</dcterms:created>
  <dcterms:modified xsi:type="dcterms:W3CDTF">2021-09-15T10:36:00Z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